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25" w:rsidRDefault="00C90425" w:rsidP="00C90425"/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F2D7D" w:rsidRDefault="001F2D7D" w:rsidP="001F2D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90425" w:rsidRPr="001F2D7D" w:rsidRDefault="00C90425" w:rsidP="001F2D7D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1F2D7D">
        <w:rPr>
          <w:rFonts w:ascii="Times New Roman" w:hAnsi="Times New Roman" w:cs="Times New Roman"/>
          <w:b/>
          <w:sz w:val="40"/>
          <w:szCs w:val="40"/>
          <w:lang w:val="uk-UA"/>
        </w:rPr>
        <w:t>ГІГІЄНІЧНЕ ЗНАЧЕННЯ У РАЦІОНАЛЬНОМУ ХАРЧУВАННІ БІЛКІВ, ЖИРІВ, ВУГЛЕВОДІВ</w:t>
      </w:r>
    </w:p>
    <w:p w:rsidR="00C90425" w:rsidRPr="001F2D7D" w:rsidRDefault="00C90425" w:rsidP="001F2D7D">
      <w:pPr>
        <w:jc w:val="center"/>
        <w:rPr>
          <w:lang w:val="uk-UA"/>
        </w:rPr>
      </w:pPr>
      <w:r w:rsidRPr="001F2D7D">
        <w:rPr>
          <w:lang w:val="uk-UA"/>
        </w:rPr>
        <w:br w:type="page"/>
      </w:r>
    </w:p>
    <w:p w:rsidR="00C90425" w:rsidRPr="001F2D7D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0425" w:rsidRPr="001F2D7D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D7D">
        <w:rPr>
          <w:rFonts w:ascii="Times New Roman" w:hAnsi="Times New Roman" w:cs="Times New Roman"/>
          <w:sz w:val="24"/>
          <w:szCs w:val="24"/>
          <w:lang w:val="uk-UA"/>
        </w:rPr>
        <w:t>Зм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F2D7D">
        <w:rPr>
          <w:rFonts w:ascii="Times New Roman" w:hAnsi="Times New Roman" w:cs="Times New Roman"/>
          <w:sz w:val="24"/>
          <w:szCs w:val="24"/>
          <w:lang w:val="uk-UA"/>
        </w:rPr>
        <w:t>ст</w:t>
      </w:r>
    </w:p>
    <w:p w:rsidR="00C90425" w:rsidRPr="001F2D7D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Розд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 1. Гігієнічні принципи раціонального харчування………………………2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Розд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 2. Роль у раціональному харчуванні білків……………………………….5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Значення белків……………………………………………………………….5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Основн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функції білків……………………………………………………….7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Обмін білків…………………………………………………………………..9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Розд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 3. Роль у раціональному харчуванні жирів……………………………….10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3.1. Значення вуглеводів……………………………………………………………10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Основн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функції вуглеводів………………………………………………….12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Обмін вуглеводів……………………………………………………………..15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Розд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 4. Роль у раціональному харчуванні вуглеводів…………………………..16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Значення жирів………………………………………………………………..16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Основн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функції жирів………………………………………………………..17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Обмін жирів…………………………………………………………………...21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Список л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тератури…………………………………………………………………...22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0425" w:rsidRPr="001F2D7D" w:rsidRDefault="00C90425" w:rsidP="001F2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7D">
        <w:rPr>
          <w:rFonts w:ascii="Times New Roman" w:hAnsi="Times New Roman" w:cs="Times New Roman"/>
          <w:b/>
          <w:sz w:val="24"/>
          <w:szCs w:val="24"/>
        </w:rPr>
        <w:lastRenderedPageBreak/>
        <w:t>Розд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1F2D7D">
        <w:rPr>
          <w:rFonts w:ascii="Times New Roman" w:hAnsi="Times New Roman" w:cs="Times New Roman"/>
          <w:b/>
          <w:sz w:val="24"/>
          <w:szCs w:val="24"/>
        </w:rPr>
        <w:t>л 1. Гігієнічні принципи раціонального харчування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   Раціональним називається таке харчування, яке забезпечує постійність внутрішнього середовища і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ідтримує життєві прояви організму людини на високому рівні за різних умов праці та побуту Раціональне харчування — це збалансоване харчування при оптимальному режим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прийому їжi. Збалансоване харчування являє собою повноцiнне харчування,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характеризується оптимальною якiстю їжі та оптимальними, тобто такими, що відповідають фiзiологiчним потребам органiзму, спiввiдношеннями між окремими компонентами їжi.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Роль їжі полягає в поповненні енергії і тканинних елементів, необхідних для росту, розвитку і функціонування організму, забезпечення обмінних процесів, нормального стану здоров'я і працездатності. Саме завдя¬ки харчуванню забезпечується безперервність перебігу двох проти¬лежних і взаємопов'язаних процесів асиміляції і дисиміляції. Таким чином, харчування слід вважати рацiональним, якщо воно в повній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 компенсує енергетичнi витрати органiзму; забезпечує потреби організму в пластичних речовинах; вмiщує всi необхiднi для життєдiяльностi речовини iншого призначення, передусім, вiтамiни, мiкроелементи, харчовi волокна тощо; зрештою, харчовий рацiон за кiлькістю та набором харчових продуктiв повністю вiдповiдає ферментативним можливостям шлунково—кишкового тракту.</w:t>
      </w:r>
      <w:r w:rsidRPr="00C90425">
        <w:rPr>
          <w:rFonts w:ascii="Times New Roman" w:hAnsi="Times New Roman" w:cs="Times New Roman"/>
          <w:sz w:val="24"/>
          <w:szCs w:val="24"/>
        </w:rPr>
        <w:cr/>
        <w:t xml:space="preserve">   Розглядаючи фізіологічні аспекти проблеми раціонального харчування слід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ідкреслити, що найважливішими функціями їжі є: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енергетична функція, тобто забезпечення організму енергією (вуглеводи, жири, білки, органічні кислоти);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пластична функція, тобто забезпечення організму пластичними речовинами (білки, мінеральні речовини, жири, вуглеводи);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біорегуляторна функція - забезпечення надходження в організм речовин, з яких утворюються біологічні регулятори обміну речовин у тканинах (білки, вітаміни, мікроелементи, поліненасичені жирні кислоти);</w:t>
      </w:r>
      <w:proofErr w:type="gramEnd"/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пристосувально—регуляторна функція - забезпечення організму речовинами, які мають виняткове, специфічне значення з точки зору адаптації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ізних органів та систем до різних умов перебування людини (харчові волокна, вода);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імуно—регуляторна функція - забезпечення організму речовинами, завдяки яким він може протистояти впливу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ізноманітних чинників (білки, вітаміни, мінеральні речовини);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реабілітаційна функція - забезпечення організму речовинами, які сприяють відновленню здоров’я хворих (дієтичні продукти, фармакологічні властивості речовин при їх зменшенні в раціоні або кулінарній обробці)</w:t>
      </w:r>
    </w:p>
    <w:p w:rsidR="00C90425" w:rsidRPr="00C90425" w:rsidRDefault="00C90425" w:rsidP="001F2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сигнально—мотиваційна функція - забезпечення організму смаковими речовинами, які сприяють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ідтриманню на певному рівні харчової мотивації (смакові та екстрактивні речовини).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   Пров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днi функцiї їжі забезпечують організм:</w:t>
      </w:r>
    </w:p>
    <w:p w:rsidR="00C90425" w:rsidRPr="00C90425" w:rsidRDefault="00C90425" w:rsidP="001F2D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специфічною дією, яка запобігає виникненню та розвитку синдромів недостатнього та надлишкового харчування, тобто аліментарних захворювань;</w:t>
      </w:r>
    </w:p>
    <w:p w:rsidR="00C90425" w:rsidRPr="00C90425" w:rsidRDefault="00C90425" w:rsidP="001F2D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неспецифічною дією, яка перешкоджає розвитку та прогресуванню неінфекційних захворювань;</w:t>
      </w:r>
    </w:p>
    <w:p w:rsidR="00C90425" w:rsidRPr="00C90425" w:rsidRDefault="00C90425" w:rsidP="001F2D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 xml:space="preserve">захисною дією, яка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ідвищує стійкість організму до несприятливого впливу виробничих чинників;</w:t>
      </w:r>
    </w:p>
    <w:p w:rsidR="00C90425" w:rsidRPr="00C90425" w:rsidRDefault="00C90425" w:rsidP="001F2D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фармакологічною дією, яка відновлює гомеостаз та діяльність функціональних систем організму, що порушені внаслідок хвороби.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Таким чином, раціональне харчування являє собою харчування, яке забезпечує постiйнiсть внутрiшнього середовища органiзму (гомеостаз) i пiдтримує його основнi життєво—важливi функцiї (рiст, розвиток, дiяльнiсть рiзних органiв i систем) на високому рiвнi в умовах впливу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ізноманітних чинників навколишнього середовища. В основ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органiзацiї рацiонального харчування людини незалежно вiд її вiку, стану здоров’я та особливостей професiйної діяльності знаходяться певні принципи.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90425">
        <w:rPr>
          <w:rFonts w:ascii="Times New Roman" w:hAnsi="Times New Roman" w:cs="Times New Roman"/>
          <w:sz w:val="24"/>
          <w:szCs w:val="24"/>
        </w:rPr>
        <w:t>Гігієнічні принципи раціонального харчування: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1) енергетична цiннiсть харчового рацiону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вiдповiдати величинi добових енерговитрат людини (у дiтей енергетичну цінність слід збільшити на 10—15%), тобто харчування повинно бути адекватним;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2) харчовий рацiон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вмiщувати всi необхiднi харчовi речовини у вiдповiдних кiлькостях та у вiдповiдних спiввiдношеннях, харчування повинно бути збалансованим;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3) слід дотримуватися правильного режиму харчування (час і тривал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сть прийомів їжi, кратнiсть i iнтервали мiж ними, черговiсть прийому страв, розподiл рацiону за прийомам тощо);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4) їжа повинна готуватися з доброяк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сних, свiжих та рiзноманiтних продуктiв;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5) їжа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бути бездоганною у санiтарно—епiдемiологічному вiдношеннi і, отже, не вмiщувати патогенних речовин;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6) слід проводити правильну кул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нарну обробку;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7) слід забезпечити оптимальні умови для прийому їжі (оптимальні органолептичн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властивості страв, сервiровка столу, мiкроклiматичний комфорт, вiдповiдний об’єм їжi, що надає почуття насичення тощо).</w:t>
      </w:r>
    </w:p>
    <w:p w:rsidR="00C90425" w:rsidRPr="001F2D7D" w:rsidRDefault="00C90425" w:rsidP="001F2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7D">
        <w:rPr>
          <w:rFonts w:ascii="Times New Roman" w:hAnsi="Times New Roman" w:cs="Times New Roman"/>
          <w:b/>
          <w:sz w:val="24"/>
          <w:szCs w:val="24"/>
        </w:rPr>
        <w:t>Розд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1F2D7D">
        <w:rPr>
          <w:rFonts w:ascii="Times New Roman" w:hAnsi="Times New Roman" w:cs="Times New Roman"/>
          <w:b/>
          <w:sz w:val="24"/>
          <w:szCs w:val="24"/>
        </w:rPr>
        <w:t>л 2. Роль у раціональному харчуванні білкі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Значення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90425">
        <w:rPr>
          <w:rFonts w:ascii="Times New Roman" w:hAnsi="Times New Roman" w:cs="Times New Roman"/>
          <w:sz w:val="24"/>
          <w:szCs w:val="24"/>
        </w:rPr>
        <w:t>лкі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90425">
        <w:rPr>
          <w:rFonts w:ascii="Times New Roman" w:hAnsi="Times New Roman" w:cs="Times New Roman"/>
          <w:sz w:val="24"/>
          <w:szCs w:val="24"/>
        </w:rPr>
        <w:t>За елементарним складом білки ві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ізняються від жирів і вуглеводів тим, що, крім вуглецю, водню і кисню, їх молекули містять азот. Крім того,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 рослинні і більшість тваринних білків мають у своєму складі сірку (0,3 – 2,5%). Деякі фізіологічно важливі білки містять фосфор (0,5-0,6%).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ілки – вислкомолекулярні сполуки. За формулою молекул розрізняють білки фіблилярні (нитчасті) і глобулярні (кулясті).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Усі білкові речовини поділяють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прості білки, або пртеїни, і складні білки, або протеїди. Простими називають білки, які при повному гідролізі дають тільки амінокислоти. Складні білки становлять собою сполуки білка з небілковою речовиною.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 xml:space="preserve">Пртеїни поділяють на кілька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ідгруп. Протаміни – найпростіші біли з сильно вираженим основним характером. Водні розчини їх мають лужну реакцію. Протаміни є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молочку та ікрі риб. Гістони – розчиняються у воді і дуже розбавлених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кислотах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, проявляють слабкий основний характер, зустрічаються в зв’язаному стані, як і протаміни, в ядрах тваринних клітин.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Глобуліни – найбільш поширені білки. Вони розчиняються в слабких розчинах нейтральних солей, проявляють слабкий кислотний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арaктер.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До глубулінів належать: міозиноген мя’зів, фібриноген кров’яної плазми.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Нуклеопротеїди – надзвичаїно поширені в біологічномі відношені: з ними пов’язані процеси синтезу білків, поділ клітиниі передача спадкових властивостей, з них побудовані віруси, що викликають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ізні захворювання.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ілки є насамперед незамінним пластичним матеріалом, потрібним для побудови клітини і тканини.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відіграють веоику роль у процесах росту, розмноженням, передачі організмом спадкових властивостей. Білки входять до складу ферментів і гормонів. Білки, як і жири та вугливоди, є важливим джерелом енергії в організмі. Енергетична роль білків має особливе значення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тяжких захворюваннях, на останніх стадіях голодівання організму тощо.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Білки є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основною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складовою частиною клiтин усiх органiв та тканин органiзму. Це саме той харчовий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нгредiєнт, з яким пов’язанi практично всi життєвi процеси, а саме: обмiн речовин, скорочуванiсть, подразливiсть, здатнiсть до росту, розмноження, мислення тощо.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90425">
        <w:rPr>
          <w:rFonts w:ascii="Times New Roman" w:hAnsi="Times New Roman" w:cs="Times New Roman"/>
          <w:sz w:val="24"/>
          <w:szCs w:val="24"/>
        </w:rPr>
        <w:t xml:space="preserve">Білки, завдяки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своїй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здатності зв’язувати значну кiлькiсть води:</w:t>
      </w:r>
    </w:p>
    <w:p w:rsidR="00C90425" w:rsidRPr="00C90425" w:rsidRDefault="00C90425" w:rsidP="001F2D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утворюють щ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льнi колоїднi структури, що вельми характерні для людського організму;</w:t>
      </w:r>
    </w:p>
    <w:p w:rsidR="00C90425" w:rsidRPr="00C90425" w:rsidRDefault="00C90425" w:rsidP="001F2D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приймають участь у побудов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нових клiтин та тканин;</w:t>
      </w:r>
    </w:p>
    <w:p w:rsidR="00C90425" w:rsidRPr="00C90425" w:rsidRDefault="00C90425" w:rsidP="001F2D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прискорюють процеси регенерац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ї;</w:t>
      </w:r>
    </w:p>
    <w:p w:rsidR="00C90425" w:rsidRPr="00C90425" w:rsidRDefault="00C90425" w:rsidP="001F2D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визначають пост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йнiсть внутрішнього середовища органiзму.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лки являють собою складнi азотовмiщуючі бiологічні полiмери, мономерами яких є амiнокислоти. Молекулярна маса бiлкiв, як правило, коливається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межах вiд 6000 до 1 000 000 атомних одиниць. Саме амiнокислотний склад i слід вважати провідним критерiєм бiологiчної цiнностi бiлка, хоч й необхiдно пiдкреслити, що не зважаючи на велику кiлькiсть найрізноманітніших природних амiнокислот, у складi бiлкiв харчових продуктiв їх мiститься лише 20, в тому числi 8 незамiнних, а саме: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іптофан, фенілаланін, лізин, валін, метіонін, лейцин та ізолейцин.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90425">
        <w:rPr>
          <w:rFonts w:ascii="Times New Roman" w:hAnsi="Times New Roman" w:cs="Times New Roman"/>
          <w:sz w:val="24"/>
          <w:szCs w:val="24"/>
        </w:rPr>
        <w:t xml:space="preserve">У залежностi вiд наявності у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своїй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структурі незамінних амінокислот бiлки розподiляються на:</w:t>
      </w:r>
    </w:p>
    <w:p w:rsidR="00C90425" w:rsidRPr="00C90425" w:rsidRDefault="00C90425" w:rsidP="001F2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повноц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ннi, якi у своєму складi мають незамiннi амiнокислоти</w:t>
      </w:r>
    </w:p>
    <w:p w:rsidR="00C90425" w:rsidRPr="00C90425" w:rsidRDefault="00C90425" w:rsidP="001F2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неповноц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ннi, якi у своєму складi не мають незамiнних амiнокислот.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90425">
        <w:rPr>
          <w:rFonts w:ascii="Times New Roman" w:hAnsi="Times New Roman" w:cs="Times New Roman"/>
          <w:sz w:val="24"/>
          <w:szCs w:val="24"/>
        </w:rPr>
        <w:t>У залежностi вiд біохі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ічної структури бiлки прийнято розподіляти на:</w:t>
      </w:r>
    </w:p>
    <w:p w:rsidR="00C90425" w:rsidRPr="00C90425" w:rsidRDefault="00C90425" w:rsidP="001F2D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>прост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(протеїни)</w:t>
      </w:r>
    </w:p>
    <w:p w:rsidR="00C90425" w:rsidRPr="00C90425" w:rsidRDefault="00C90425" w:rsidP="001F2D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складн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(протеїди).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Прост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бiлки складаються лише з полiпептидних ланцюгiв, натомість складнi — вмiщують крiм бiлкової молекули і небiлкову частину, або як її ще називають, простетичну групу.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До простих білків 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дносяться альбуміни, глобуліни, проламіни, глютеїни тощо. До складних — нуклеопротеїди, глюкопротеїди, фосфопротеїди, хромопротеїди тощо.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Зрештою, у залежност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вiд особливостей просторової структури бiлки розподіляють на:</w:t>
      </w:r>
    </w:p>
    <w:p w:rsidR="00C90425" w:rsidRPr="00C90425" w:rsidRDefault="00C90425" w:rsidP="001F2D7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глобулярн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, молекули яких мають сферичну форму або форму елiпса</w:t>
      </w:r>
    </w:p>
    <w:p w:rsidR="00C90425" w:rsidRPr="00C90425" w:rsidRDefault="00C90425" w:rsidP="001F2D7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брилярнi, що складаються з витягнутих ниткоподiбних молекул.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C90425">
        <w:rPr>
          <w:rFonts w:ascii="Times New Roman" w:hAnsi="Times New Roman" w:cs="Times New Roman"/>
          <w:sz w:val="24"/>
          <w:szCs w:val="24"/>
        </w:rPr>
        <w:t>Основнi функції білкі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Білки належать до життєво необхідних речовин, без яких неможливе життя,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іст і розвиток організму.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найважливіші компоненти харчування, що забезпечують пластичні та енергетичні потреби організму. Білки—це органічні речовини, що складаються з амінокислот, які, поєднуючись між собою 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ізних композиціях, надають білкам різноманітних властивостей. Харчова і біологічна цінність білків визначається збалансованістю амінокислот, що входять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їх складу.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ізноманітне харчування—найправильніший шлях постачання організму повноцінними білками. Найбільшу біологічну цінність мають білки тваринного походження. Фізіологічними нормами передбачається, що 55 % необхідних білків мають забезпечуватись за рахунок білків тваринного походження.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C90425">
        <w:rPr>
          <w:rFonts w:ascii="Times New Roman" w:hAnsi="Times New Roman" w:cs="Times New Roman"/>
          <w:sz w:val="24"/>
          <w:szCs w:val="24"/>
        </w:rPr>
        <w:t xml:space="preserve">Основними функціями білків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органiзмi людини є: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1. Пластична функц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я: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забезпечення росту та розвитку орган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зму;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нормального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морфологiчного складу органiв та тканин;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синтез гормон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в та ферментiв;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синтез б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лкiв кровi (гемоглобiн, гепарин);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синтез родопсину;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синтез актоміозину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тобто скорочувального бiлка м’язової тканини.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2. Енергетична функц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я: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 час спалювання 1 г бiлка утворюється 4,1 ккал або 16,7 кДж тепла.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3. Імунологічна функц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я: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синтез глобул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ну та пропердину;</w:t>
      </w:r>
    </w:p>
    <w:p w:rsidR="00C90425" w:rsidRPr="00C9042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утворення антиген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в та антитiл.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>4. Забезпечення онкотичного тиску</w:t>
      </w:r>
    </w:p>
    <w:p w:rsidR="00C90425" w:rsidRPr="00A32EC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425">
        <w:rPr>
          <w:rFonts w:ascii="Times New Roman" w:hAnsi="Times New Roman" w:cs="Times New Roman"/>
          <w:sz w:val="24"/>
          <w:szCs w:val="24"/>
        </w:rPr>
        <w:t>Теплова обробка прискорює перетравлювання білків. Тривале розварювання, подрібнення, протирання продуктів поліпшує перетравлювання, і засвоювання білкі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, особливо рослинних. Проте надмірне нагрівання може негативно вплинути на амінокислоти, з яких складаються білки.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 xml:space="preserve">Фізіологічна потреба в бiлках коливається у межах вiд 65 до 117 г на добу для чоловiкiв та вiд 58 до 87 г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добу серед жiнок.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Причому, до числа провідних фактор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в, що визначають її величину в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дносять: в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к; стать; профес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йн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, перш за все, коефіцієнт фізичної активності та ступінь 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нтенсивності прац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; ф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олог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чний стан організму (ваг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тн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сть, годування, хвороба тощо).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cr/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Порушення адекватност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, збалансованост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та режиму харчування можуть привести до виникнення достатньо серйозних функц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ональних зрушень у стан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здоров’я 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нав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ть виникнення аліментарних захворювань.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Детальна характеристика аліментарно—зумовлених захворювань буде приведена у наступних лекціях, проте, вже сьогодні слід відзначити, що за визначенням Комітету експертів ВООЗ у зв’язку з порушенням харчування прийнято виділяти наступні патолог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стани: недоїдання; переїдання; незбалансован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сть харчування; специф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форми недостатності окремих харчових речовин, що виникають в умовах відсутності достатньої кількості конкретного інгредієнта.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До найб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льш поширених форм б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лкової, а точн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ше б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лко—енергетичної недостатності в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дносять такі патологічні стани та захворювання, як: ал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ментарна дистроф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я; схуднення; кваш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оркор; харчовий маразм.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Обмін білкі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Білки їжі в травному тракті розщеплюються до амінокислот, останні всмоктуються в кров і транспортуються до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іх клітин тіла. В клітинах з них синтезуються білки, властиві лише для даного виду організмі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, органа та тканини. Специфічність білків обумовлена кількістю та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ідовністю амінокислот у молекулі білка. Інформація про структуру молекул білків організму знаходиться в закодованому вигляді в молекулах ДНК і за допомогою молекул РНК передається до рибосом, де відбувається синтез білків.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Білки є складовою частиною цитоплазми, ядра та інших органоїдів усіх клітин тіла, а також плазми крові та тканинної рідини. </w:t>
      </w:r>
      <w:r w:rsidR="00C90425" w:rsidRPr="00C90425">
        <w:rPr>
          <w:rFonts w:ascii="Times New Roman" w:hAnsi="Times New Roman" w:cs="Times New Roman"/>
          <w:sz w:val="24"/>
          <w:szCs w:val="24"/>
        </w:rPr>
        <w:t>В організмі відбувається постійна зміна, оновлення білків, причому кількість білків, що розпадаються, дорівнює кількості білкі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, які синтезуються. Це явище називається азотною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івновагою. Воно характерне для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здорового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дорослого організму. Тільки в молодому організмі, який росте, процеси асиміляції переважаються над процесами дисиміляції. тому загальна кількість білків, отже й маси тіла, зроста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є.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З 20 амінокислот, що входять до складу білків, людський організм може синтезувати тільки половину. Решта, названа незамінними (наприклад, триптофан, лізин, лейцин та деякі інші), повинні надходити до організму з білками їжі. Білки, які містять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 незамінні амінокислоти, називаються повноцінними, а ті, у складі яких відсутня хоча б одна незамінна амінокислота, - неповноцінними. До перших належать переважно тваринні білки (молока, м’яса, яєць, риби тощо), до других – більшість рослинних білків. Харчування тільки неповноцінними білками може призвести до порушення обміну білків, і тоді азотова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івновага стане негативною.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Людині щодоби потрібно 1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г б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ілка на 1 кг ваги; найменша потреба білка при вуглеводній дієті – 22 г на добу. При достатній кількості вуглеводів і жирів людина може обходитись 35-40 г повноцінного білка, наприклад білка </w:t>
      </w:r>
      <w:r w:rsidR="00C90425" w:rsidRPr="00C90425">
        <w:rPr>
          <w:rFonts w:ascii="Times New Roman" w:hAnsi="Times New Roman" w:cs="Times New Roman"/>
          <w:sz w:val="24"/>
          <w:szCs w:val="24"/>
        </w:rPr>
        <w:lastRenderedPageBreak/>
        <w:t>молока.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крові до кишкового тракту з соком надходять білки і полі пептиди. У людини за добу виділяється 25-30 г білка і значна кількість полі пептиді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Білковий обмін регулюється корою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івкуль головного мозку через залози внутрішньої секреції. У підгорбковій частині проміжного мозку виявлено центр регуляції білкового обміну.</w:t>
      </w:r>
    </w:p>
    <w:p w:rsidR="00C90425" w:rsidRPr="001F2D7D" w:rsidRDefault="00C90425" w:rsidP="001F2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7D">
        <w:rPr>
          <w:rFonts w:ascii="Times New Roman" w:hAnsi="Times New Roman" w:cs="Times New Roman"/>
          <w:b/>
          <w:sz w:val="24"/>
          <w:szCs w:val="24"/>
        </w:rPr>
        <w:t>Розд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1F2D7D">
        <w:rPr>
          <w:rFonts w:ascii="Times New Roman" w:hAnsi="Times New Roman" w:cs="Times New Roman"/>
          <w:b/>
          <w:sz w:val="24"/>
          <w:szCs w:val="24"/>
        </w:rPr>
        <w:t>л 3. Роль у раціональному харчуванні вуглеводі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C90425" w:rsidRPr="00C90425" w:rsidRDefault="001F2D7D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Значення вуглеводів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Вуглеводи за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своєю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бiологiчною роллю не лише визначають енергетичний стан органiзму, але й є вельми необхiдними для здійснення бiосинтезу рiзноманiтних вуглеводовмiщуючих полiмерiв.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Слід підкреслити, що вуглеводи є основною складовою частиною харчового рац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ону людини, передусім тому, що їх споживають у кількісному співвідношенні приблизно в 4 рази б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льше, ан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ж б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лк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в та жир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 w:rsidRPr="00C90425">
        <w:rPr>
          <w:rFonts w:ascii="Times New Roman" w:hAnsi="Times New Roman" w:cs="Times New Roman"/>
          <w:sz w:val="24"/>
          <w:szCs w:val="24"/>
        </w:rPr>
        <w:t xml:space="preserve">Всього ж протягом життя людина в середньому споживає близько 14 тон вуглеводiв,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числi понад 2,5 тон простих вуглеводiв.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При традиційному зм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шаному харчуваннi за рахунок вуглеводiв забезпечується близько 60% від добових енерговитрат, в той час як за рахунок бiлкiв та жирiв разом взятих — лише 40%.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За ступенем харчової цінності вуглеводи розподіляють на:</w:t>
      </w:r>
    </w:p>
    <w:p w:rsidR="00C90425" w:rsidRPr="00A32EC5" w:rsidRDefault="00C90425" w:rsidP="001F2D7D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легкозасвоювані вуглеводи</w:t>
      </w:r>
    </w:p>
    <w:p w:rsidR="00C90425" w:rsidRPr="00A32EC5" w:rsidRDefault="00C90425" w:rsidP="001F2D7D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важкозасвоювані вуглеводи.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Легкозасвоювані вуглеводи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ісля надходження в органiзм перетравлюються, всмоктуються та метаболiзуються. До їх числа 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дносять глюкозу, фруктозу, сахарозу, лактозу, мальтозу, крохмаль, декстрини, глiкоген тощо.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 xml:space="preserve">Легкозасвоювані вуглеводи розподіляються на доступні та недоступні (у цьому випадку назва речовин говорить сама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себе) вуглеводи.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Серед доступних вид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ляють:</w:t>
      </w:r>
    </w:p>
    <w:p w:rsidR="00C90425" w:rsidRPr="00A32EC5" w:rsidRDefault="00C90425" w:rsidP="001F2D7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моноцукри (альдози: глюкоза, галактоза, ксилоза та кетози: фруктоза);</w:t>
      </w:r>
    </w:p>
    <w:p w:rsidR="00C90425" w:rsidRPr="00A32EC5" w:rsidRDefault="00C90425" w:rsidP="001F2D7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олігоцукри (сахароза та лактоза);</w:t>
      </w:r>
    </w:p>
    <w:p w:rsidR="00C90425" w:rsidRPr="00A32EC5" w:rsidRDefault="00C90425" w:rsidP="001F2D7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поліцукри (крохмаль, гликоген, пектини, целюлоза).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Важкозасвоювані вуглеводи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ісля надходження в органiзм не розщеплюються ферментами шлунково—кишкового тракту. До їх числа вiдносять,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першу чергу, рафiнознi олiгосахариди та неальфаглюконовi полiсахариди.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Основн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функції вуглеводів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Вуглеводи є основною частиною харчового раціону. Фізіологічне значення вуглеводів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основному визначається їх енергетичними властивостями.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Вони—головне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джерело енергії організму. При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іх видах фізичної праці спостерігається підвищена потреба у вуглеводах.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їжею надходять прості і складні вуглеводи, легкозасвоювані і незасвоювані вуглеводи. </w:t>
      </w:r>
      <w:r w:rsidR="00C90425" w:rsidRPr="00C90425">
        <w:rPr>
          <w:rFonts w:ascii="Times New Roman" w:hAnsi="Times New Roman" w:cs="Times New Roman"/>
          <w:sz w:val="24"/>
          <w:szCs w:val="24"/>
        </w:rPr>
        <w:lastRenderedPageBreak/>
        <w:t>Основними простими вуглеводами є глюкоза, галактоза, фруктоза, сахароза, лактоза та мальтоза. Складні вуглеводи—крохмаль, глікоген, клітковина, пектин. Потреба у вуглеводах становить 350— 500 г на добу.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Надмірне споживання вуглеводів — поширена причина порушення обміну речовин, що сприяє розвитку ряду захворювань. При раціональному харчуванні до ЗО % вуглеводі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 їж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 здатні переходити в жири. В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разі ж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надміру вуглеводів, особливо легкозасвоюваних, цей процент вищий.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Вуглеводи містяться головним чином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продуктах рослинного походження. Прості вуглеводи, а також крохмаль та глікоген засвоюються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добре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. Джерелами глюкози та фруктози є фрукти, ягоди та деякі овочі (наприклад, капуста, морква, огірки, помідори). Глюкоза та фруктоза засвоюються найшвидше і е джерелом енергії для організму та для утворення глікогену — резервного вуглеводу в печінці та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м'язах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. Основним джерелом сахарози є цукор, кондитерські вироби, варення, морозиво, солодкі напої, а також деякі овочі й фрукти. Лактоза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іститься в молочних продуктах. Мальтоза — це проміжний продукт розщеплення крохмалю травними ферментами. У вільному стані мальтоза міститься в меду, екстракті із солоду (мальтозній патоці), солодовому молоці, пиві.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До незасвоюваних вуглеводі</w:t>
      </w:r>
      <w:proofErr w:type="gramStart"/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належать клітковина (целюлоза), що утворює оболонки рослинних клітин, та пектини, які зв'язують ці клітини між собою.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 «баластні речовини» дуже важливі в харчуванні, вони стимулюють рушійну функцію кишечника, виділення жовчі, створюють відчуття ситості, сприяють виведенню з організму холестерину. Протирання і варіння проду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ктів зм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еншують дію клітковини. Джерелами клітковини та пектину є овочі, фрукти, бобові, крупи.</w:t>
      </w:r>
    </w:p>
    <w:p w:rsidR="00C90425" w:rsidRPr="00C90425" w:rsidRDefault="00C90425" w:rsidP="001F2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ологiчна роль вуглеводiв полягає у виконанні наступних фізіологічних функцій: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1. Енергетична функція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 час спалювання 1 г вуглеводiв утворюється 4,1 ккал або 16,7 кДж тепла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2. Пластична функція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 xml:space="preserve">глюкоза входить 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 xml:space="preserve"> складу глюколецетинiв;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 xml:space="preserve">галактоза — 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 xml:space="preserve"> складу цереброзидiв;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 xml:space="preserve">пентоза — 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 xml:space="preserve"> складу нуклеопротеїдiв;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 xml:space="preserve">лактоза — 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складу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 xml:space="preserve"> молока;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гетеропол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сахариди забезпечують специфiчнiсть груп кровi.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3. Антитоксична функція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лактоза пригн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чує гнилосну мікрофлору кишок;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пектини мають дез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нтоксикацiйну дiю;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алуронова кислота перешкоджає проникненню бактерiй через стiнки клiтин;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4. Забезпечення моторики шлунково—кишкового тракту (завдяки впливу кл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тковини та харчових волокон).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Серед захворювань, що зумовлені споживанням неадекватної к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лькостi вуглеводiв прийнято видiляти:</w:t>
      </w:r>
    </w:p>
    <w:p w:rsidR="00A32EC5" w:rsidRDefault="00A32EC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1.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Цукровий діабет, в основ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якого знаходиться надмірне споживання раф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нованого цукру, що приводить до виражених порушень обм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ну речовин, передусім обм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ну вуглевод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Отже, головна д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йова особа у цьому випадку — цукор. Його пост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йне надходження зумовлює підвищення функціонального навантаження на діяльність ферментних систем, які утил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зують цук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ор. У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чергу, їх виснаження i призводить до розвитку цукрового діаберу або так званої “хвороби кондитерiв”, як його називали раніше.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Нині цукор, д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йсно, є одним з найбільш серйозних “ворог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в“ людини.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А його перша поява в Європ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, пов’язана з 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м’ям О.Македонського. П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д час походу до 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нд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>ї увагу полководця привернув нев</w:t>
      </w:r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r w:rsidR="00C90425"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домий твердий продукт, який мав солодкий смак.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з сподвижникiв полководця потiм писав, що в Iндiї існує рослина, яка без бджiл дає мед. У Китаї, куди цей продукт був завезений дещо п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знiше, його називали “кам’яним медом“, в Єгиптi — “iндiйською сiллю“. Саме таким чином з’явився на обідньому столі людства тростниковий цукор.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0425" w:rsidRPr="00A32EC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A32EC5">
        <w:rPr>
          <w:rFonts w:ascii="Times New Roman" w:hAnsi="Times New Roman" w:cs="Times New Roman"/>
          <w:sz w:val="24"/>
          <w:szCs w:val="24"/>
          <w:lang w:val="uk-UA"/>
        </w:rPr>
        <w:t>а теренах Рос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йської 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мпер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ї цукор вперше з’явився у Х</w:t>
      </w:r>
      <w:r w:rsidRPr="00C90425">
        <w:rPr>
          <w:rFonts w:ascii="Times New Roman" w:hAnsi="Times New Roman" w:cs="Times New Roman"/>
          <w:sz w:val="24"/>
          <w:szCs w:val="24"/>
        </w:rPr>
        <w:t>II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 стол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>тт</w:t>
      </w:r>
      <w:r w:rsidRPr="00C90425">
        <w:rPr>
          <w:rFonts w:ascii="Times New Roman" w:hAnsi="Times New Roman" w:cs="Times New Roman"/>
          <w:sz w:val="24"/>
          <w:szCs w:val="24"/>
        </w:rPr>
        <w:t>i</w:t>
      </w:r>
      <w:r w:rsidRPr="00A32EC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90425">
        <w:rPr>
          <w:rFonts w:ascii="Times New Roman" w:hAnsi="Times New Roman" w:cs="Times New Roman"/>
          <w:sz w:val="24"/>
          <w:szCs w:val="24"/>
        </w:rPr>
        <w:t xml:space="preserve">Проте ще 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VI столiттi вiн вважався дуже дорогими ласощами — i його продавали по карбованцю за золотник (золотник становить трохи бiльше 4 грамiв). В 1718 роц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за наказом Петра I у Санкт—Петербурзi на Виборгськiй сторонi був побудований перший цукровий завод, який працював на сировинi, яка завозилась.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В 1747 роц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нiмецький фiзик А.Маркграф знайшов цукор у цукровому буряку, про що зробив повiдомлення на засiданнi Берлінської академiї наук. Однак про це вiдкриття згадали лише наприкінці ХVIII столiття, коли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ід час морської блокади Англiї Hаполеоном тростниковий цукор перестав поступати в Європу із англiйських колонiй. Таким чином,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початку ХХ столiття цукор, дійсно, залишався предметом розкошi. Проте за останнi 100 рокiв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івень його споживання надзвичайно швидко збільшився.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Сьогоднi реальне споживання цукру в Україні досягає 70—100 грамiв на добу на душу населення, в Англiї — 130 грамiв за добу, в США — до 150 грамiв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добу.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едостатнє споживання клiтковини призводить до розвитку дивертикулiв товстої кишки.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Натомість виражений дефіцит клiтковини зумовлює формування так званого синдрому “подразнених кишок”, провідними клінічними ознаками якого є порушення функцiй кишок, наявнiсть больових вiдчуттiв та порушення газообмiну).</w:t>
      </w:r>
      <w:proofErr w:type="gramEnd"/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Обмін вуглеводів</w:t>
      </w:r>
    </w:p>
    <w:p w:rsidR="00A32EC5" w:rsidRDefault="00A32EC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Вуглеводи потрапляють з кишечника в кров у вигляді моносахаридів – глюкози і фруктози. Переважна більшість глюкози відкладається про запас у вигляді глікогену, решта розноситься з кров’ю до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іх клітин тіла і там окислюється з виділенням енергії, що йде на різні фізіологічні процеси (скорочення м’язів, збудення нервових клітин тощо). Коли внаслідок використання глюкози клітинами її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івень у крові знижується, частина </w:t>
      </w:r>
      <w:r w:rsidR="00C90425" w:rsidRPr="00C90425">
        <w:rPr>
          <w:rFonts w:ascii="Times New Roman" w:hAnsi="Times New Roman" w:cs="Times New Roman"/>
          <w:sz w:val="24"/>
          <w:szCs w:val="24"/>
        </w:rPr>
        <w:lastRenderedPageBreak/>
        <w:t>глікогену печінки перетворюється на глюкозу і виходить у кров. Таким чином вмі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глюкози в крові підтримується на відносно сталому рівні – приблизно 0,12%.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Вуглеводи – основне джерело енергії для всіх життєвих процесів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організмі. При нестачі вуглеводів у їжі вони можуть утворюватися з жирів і частково з білків.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 xml:space="preserve">З другого боку, частина вуглеводів може перетворюватися на жири і відкладатися про запас. Центром регуляції вуглеводного обміну є проміжний мозок. Нестача цукру в крові збуджує через рецептори нервовий центр, звідти по відцентрових нервах надходять імпульси до печінки, де глікоген перетворюється у виноградний цукор, який і надходить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кров. Збільшення вмісту глюкози в крові до 0,1% припиняє розщеплення глікогену в печінці.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 xml:space="preserve">На вуглеводний обмін впливають такі залози: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ідшлункова, частина надниркової, гіпофіз, щитовидна. Добова потреба людини у вуглеводах – 450 г</w:t>
      </w:r>
    </w:p>
    <w:p w:rsidR="00C90425" w:rsidRPr="001F2D7D" w:rsidRDefault="00C90425" w:rsidP="001F2D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425" w:rsidRPr="001F2D7D" w:rsidRDefault="00C90425" w:rsidP="001F2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7D">
        <w:rPr>
          <w:rFonts w:ascii="Times New Roman" w:hAnsi="Times New Roman" w:cs="Times New Roman"/>
          <w:b/>
          <w:sz w:val="24"/>
          <w:szCs w:val="24"/>
        </w:rPr>
        <w:t>Розд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1F2D7D">
        <w:rPr>
          <w:rFonts w:ascii="Times New Roman" w:hAnsi="Times New Roman" w:cs="Times New Roman"/>
          <w:b/>
          <w:sz w:val="24"/>
          <w:szCs w:val="24"/>
        </w:rPr>
        <w:t>л 4. Роль у раціональному харчуванні жирі</w:t>
      </w:r>
      <w:proofErr w:type="gramStart"/>
      <w:r w:rsidRPr="001F2D7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Значення жирі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32EC5" w:rsidRDefault="00A32EC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Жири - мають найбільшу енергетичну цінність. Вони необхідні для нормальної діяльності центральної нервової системи, для кращого засвоєння білків, мінеральних речовин, жиророзчинних вітамінів А, D, Е. У середньому людині на добу необхідно 102г жирів. Добре засвоюються жири молочних продуктів, рослинні, риб’ячий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гірше свинячий, баранячий, яловичий жири. В раціоні людини рослинний жир повинен становити 30% від загального вмісту жирів. Джерелом рослинних жирів є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основному соняшникова, кукурудзяна, соєва та інші олії. Рослинні жири містять полінена-сичені жирні кислоти, добову потребу людини в них може задовольнити 10 -15 г будь - якої олії. Але при термічній обробці корисні властивості олії втрачаються. Жири синтезовані в організмі при надмірному надходженні вуглеводі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 і б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ілків, з їжею, містять лише насичені жирні кислоти. Надмі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насичених жирних кислот часто є причиною порушення обміну жирів і збільшення вмісту холестерину в крові. Холестерин - “винуватець” розвитку атеросклерозу, що в свою чергу призводить до виникнення стенокардії, ішемічної хвороби серця, атеросклеротичного кардіосклерозу, інфаркту міокарда, інсульту. Дослідження свідчить, що люди з вираженими формами атеросклерозу зловживають жирами, цукром, продуктами високої енергетичної цінності, часто переїдають, нерегулярно харчуються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ири бувають тваринними та рослинними.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Джерелом тваринних жир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в є свиняче сало (питома вага жирів у ньому становить 90—92%), вершкове масло (72—82%), свинина (49%), ковбаса (20—40%), сметана (30%), сир (15—30%).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Джерелами рослинних жирiв є рослиннi масла (питома вага жирі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у ньому становить 99,9%), горiхи (53—65%), вiвсянi (6,1%) та гречанi (3,3%) крупи.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Твариннi жири являють собою твердi речовини, у склад яких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входить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велика кiлькiсть насичених жирних кислот.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Рослинн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жири, на вiдмiну вiд тваринних, вмiщують велику кiлькiсть полiненасичених жирних кислот.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Таким чином, основним компонентом жир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в є жирні кислоти (в природних умовах їх виявлено понад 40), якi розподіляються на 3 групи:</w:t>
      </w:r>
    </w:p>
    <w:p w:rsidR="00C90425" w:rsidRPr="00A32EC5" w:rsidRDefault="00C90425" w:rsidP="001F2D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насичені;</w:t>
      </w:r>
    </w:p>
    <w:p w:rsidR="00C90425" w:rsidRPr="00A32EC5" w:rsidRDefault="00C90425" w:rsidP="001F2D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ненасичені (з одним подв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йним зв’язком);</w:t>
      </w:r>
    </w:p>
    <w:p w:rsidR="00C90425" w:rsidRPr="00A32EC5" w:rsidRDefault="00C90425" w:rsidP="001F2D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lastRenderedPageBreak/>
        <w:t>поліненасичені (з двома та б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льше подвiйними зв’язками).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асиченi жирнi кислоти (пальмiтинова, стеаринова та iн.) використовуються органiзмом в основному як енергетичний матерiал.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Полiнасиченi жирнi кислоти (лiнолева, лiноленова, арахидонова) практично не синтезуються в органiзмi, входять до складу клiтинних мембран та iнших структурних елементiв тканини, являють собою речовини, які надто необхiднi для забезпечення росту i обмiну речовин, еластичностi судин тощо).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Основнi функції жирі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Роль жирі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у харчуванні визначається їх високою калорійністю і участю в процесах обміну. Жири забезпечують у середньому 33 % добової енергоцінності раціону. З жирами в організм надходять необхідні для життєдіяльності речовини: вітаміни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, О, Е, незамінні жирні кислоти, лецитин. Жири забезпечують всмоктування з кишечника ряду мінеральних речовин та жиророзчинних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ітамі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ів. Вони поліпшують смак їжі і викликають відчуття ситості. Жири в організмі можуть утворюватися з вуглеводів та білків, але повною мірою ними не заміняються.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Слід пам'ятати, що жири легко окислюються на пові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і, під час зберігання на світлі і в теплі, а також у процесі теплової обробки, особливо смаження. У несвіжих і перегрітих жирах руйнуються вітаміни, зменшується вмі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незамінних жирних кислот і нагромаджуються шкідливі речовини, що спричиняють подразнення шлунково-кишечного тракту, нирок, порушення обміну речовин. Надмір жирів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їжі погіршує засвоєння білків, кальцію, магнію, підвищує потребу у вітамінах, що забезпечують жировий обмін. Потребу в жирах з урахуванням статі, віку і характеру праці подано в табл. 1. У середньому добова потреба в жирах становить 80—100 г, з яких 30 % мають забезпечуватись рослинними жирами.</w:t>
      </w:r>
    </w:p>
    <w:p w:rsidR="00C90425" w:rsidRPr="00C90425" w:rsidRDefault="00C90425" w:rsidP="001F2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Основними функцiями харчових жирів у харчовому рацiонi людини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90425" w:rsidRPr="00C90425">
        <w:rPr>
          <w:rFonts w:ascii="Times New Roman" w:hAnsi="Times New Roman" w:cs="Times New Roman"/>
          <w:sz w:val="24"/>
          <w:szCs w:val="24"/>
        </w:rPr>
        <w:t>1. Енергетична функція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ід час спалювання 1 г жиру утворюється 9,3 ккал або 37,6 кДж тепла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>2. Пластична функція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утворення кл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тинних мембран;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побудова м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єлінових оболонок нервових клiтин;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утворення строми еритроцит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в;</w:t>
      </w:r>
    </w:p>
    <w:p w:rsidR="00C90425" w:rsidRPr="00A32EC5" w:rsidRDefault="00C90425" w:rsidP="001F2D7D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C5">
        <w:rPr>
          <w:rFonts w:ascii="Times New Roman" w:hAnsi="Times New Roman" w:cs="Times New Roman"/>
          <w:sz w:val="24"/>
          <w:szCs w:val="24"/>
        </w:rPr>
        <w:t>побудова судинної ст</w:t>
      </w:r>
      <w:proofErr w:type="gramStart"/>
      <w:r w:rsidRPr="00A32EC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32EC5">
        <w:rPr>
          <w:rFonts w:ascii="Times New Roman" w:hAnsi="Times New Roman" w:cs="Times New Roman"/>
          <w:sz w:val="24"/>
          <w:szCs w:val="24"/>
        </w:rPr>
        <w:t>нки.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3. Забезпечення надходження в організм жиророзчинних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ітамінів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>4. Забезпечення смакових якостей їжі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>5. Забезпечення надходження в організм поліненасичених жирних кислот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 xml:space="preserve">та регуляторів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жирового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обміну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>6. Забезпечення терморегуляції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7. Амортизація, тобто захист вiд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неадекватного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впливу внутрішніх органів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Якщо кiлькість жирів у харчовому рацiонi людини є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неадекватною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можуть виникати найрiзноманiтнiшы вiдхилення у станi здоров’я та захворювання.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Зокрема в умовах надлишкового споживання жирів доволі часто виникають такі захворювання, як: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90425" w:rsidRPr="00C90425">
        <w:rPr>
          <w:rFonts w:ascii="Times New Roman" w:hAnsi="Times New Roman" w:cs="Times New Roman"/>
          <w:sz w:val="24"/>
          <w:szCs w:val="24"/>
        </w:rPr>
        <w:t>1. Ожиріння, що має 4 ступеня.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Перший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ступiнь — надлишок ваги, у порівнянні з нормативним, становить 10—29%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Другий ступ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нь — надлишок ваги, у порівнянні з нормативним, становить 30—49%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Третій ступ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нь — надлишок ваги, у порівнянні з нормативним, становить 50—99%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Четвертий ступ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нь — надлишок ваги, у порівнянні з нормативним, становить понад 100%.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У цьому відношенні, надзвичайно цікавою є проблема визначення ідеальної ваги, що є не лише одним з головних критеріїв енергетичної адекватності харчування,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але й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його організації в цілому. Змі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поняття “ідеальна вага” впродовж історії людства безперервно змінювався. З гі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ієнічної точки зору ідеальною вважається вага, що встановлюється у здорової людини в віці 20—25 років і зберігається все життя, що залишилось. Найбільш поширеними методиками щодо визначення ідеальної ваги є методики, які передбачають використання номографа О.Покровського та планшету В.Воробьйова, а також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>іальних таблиць або формул, наприклад таких:</w:t>
      </w:r>
    </w:p>
    <w:p w:rsidR="00A32EC5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Як узагальнені критерії нормальної маси тіла також використовують показники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Брока та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Бонгарда.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Показник Брока розраховують за формулами: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Нормальна маса тіла (в кг) =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іст (в см) — 100 (при рості 155—165 см),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або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ріст (в см) — 105 (при рості 166—175 см),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або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ріст (в см) — 110 (при рості понад 175 см).</w:t>
      </w:r>
    </w:p>
    <w:p w:rsidR="00C90425" w:rsidRPr="00C90425" w:rsidRDefault="00A32EC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425" w:rsidRPr="00C90425">
        <w:rPr>
          <w:rFonts w:ascii="Times New Roman" w:hAnsi="Times New Roman" w:cs="Times New Roman"/>
          <w:sz w:val="24"/>
          <w:szCs w:val="24"/>
        </w:rPr>
        <w:t>Показник Бонгарда визначають за формулою: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іст (в см) • обвід грудної клітки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Нормальна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маса тіла (в кг) = ————————————————;</w:t>
      </w:r>
      <w:r w:rsidR="00A32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240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Слід зазначити, що ці показники розраховані, передусім, на чолові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ів 25—30 років, що мають нормостенічну конституцію.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Обвід грудної клітки визначається на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івні 4 міжреберного проміжку.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Існує ще одна узагальнена формула: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А - 20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>Нормальна маса тіла (в кг) = 50 + 0,75 × (Т – 150) + ———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1F2D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4</w:t>
      </w:r>
    </w:p>
    <w:p w:rsidR="001F2D7D" w:rsidRDefault="00C90425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де, Т —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іст (в см);</w:t>
      </w:r>
      <w:r w:rsidR="001F2D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425">
        <w:rPr>
          <w:rFonts w:ascii="Times New Roman" w:hAnsi="Times New Roman" w:cs="Times New Roman"/>
          <w:sz w:val="24"/>
          <w:szCs w:val="24"/>
        </w:rPr>
        <w:t>А — вік (в роках).</w:t>
      </w:r>
    </w:p>
    <w:p w:rsidR="00C90425" w:rsidRPr="00C90425" w:rsidRDefault="001F2D7D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Проте найбільш точну та поглиблену оцінку маси тіла слід проводити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спеціальними таблицями нормальної або максимально допустимої маси тіла.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2. Атеросклероз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3. Жовчокам’яна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хвороба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шемiчна хвороба серця.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Для забезпечення раціонального споживання жирів надзвичайно важливим є збалансоване сп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ввiдношення мiж жирами тваринного та рослинного походження.</w:t>
      </w:r>
    </w:p>
    <w:p w:rsidR="00C90425" w:rsidRPr="00C90425" w:rsidRDefault="001F2D7D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0425" w:rsidRPr="00C90425">
        <w:rPr>
          <w:rFonts w:ascii="Times New Roman" w:hAnsi="Times New Roman" w:cs="Times New Roman"/>
          <w:sz w:val="24"/>
          <w:szCs w:val="24"/>
        </w:rPr>
        <w:t>Обмін жирі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425" w:rsidRP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90425" w:rsidRPr="00C90425">
        <w:rPr>
          <w:rFonts w:ascii="Times New Roman" w:hAnsi="Times New Roman" w:cs="Times New Roman"/>
          <w:sz w:val="24"/>
          <w:szCs w:val="24"/>
        </w:rPr>
        <w:t xml:space="preserve">Жир, що надходить до кишечника, під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ією жирових ферментів розщеплюється на гліцерин і жирні кислоти, а потім з кров’ю розноситься по всьому організму. Частина жиру, потрапивши до клітин тіла,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включається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у складні біохімічні процеси, що супроводжують діяльність цих клітин, і стає їх складовим компонентом. Друга, більша, частина жиру відкладається в сполучнотканинній клітковині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ід шкірою, в сальнику та інших органах. 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Цей жир править за резерв органічних сполук і використовується організмом при недостатньому харчуванні.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C90425">
        <w:rPr>
          <w:rFonts w:ascii="Times New Roman" w:hAnsi="Times New Roman" w:cs="Times New Roman"/>
          <w:sz w:val="24"/>
          <w:szCs w:val="24"/>
        </w:rPr>
        <w:t>Жири є розчинником деяких вітамінів, а також можуть безпосередньо окислюватись до вуглекислого газу і води.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Жир швидко обмінюється в організмі, він весь час розпадається і знову синтезується. Жир є матері</w:t>
      </w:r>
      <w:proofErr w:type="gramStart"/>
      <w:r w:rsidR="00C90425" w:rsidRPr="00C90425">
        <w:rPr>
          <w:rFonts w:ascii="Times New Roman" w:hAnsi="Times New Roman" w:cs="Times New Roman"/>
          <w:sz w:val="24"/>
          <w:szCs w:val="24"/>
        </w:rPr>
        <w:t>алом</w:t>
      </w:r>
      <w:proofErr w:type="gramEnd"/>
      <w:r w:rsidR="00C90425" w:rsidRPr="00C90425">
        <w:rPr>
          <w:rFonts w:ascii="Times New Roman" w:hAnsi="Times New Roman" w:cs="Times New Roman"/>
          <w:sz w:val="24"/>
          <w:szCs w:val="24"/>
        </w:rPr>
        <w:t xml:space="preserve"> для складних сполук – ліпоїдів, що входять, як структурні елементи до складу цитоплазми.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425" w:rsidRPr="001F2D7D">
        <w:rPr>
          <w:rFonts w:ascii="Times New Roman" w:hAnsi="Times New Roman" w:cs="Times New Roman"/>
          <w:sz w:val="24"/>
          <w:szCs w:val="24"/>
          <w:lang w:val="uk-UA"/>
        </w:rPr>
        <w:t xml:space="preserve">Обмін жирів і ліпоїдів регулюється корою півкуль головного мозку через проміжний мозок і вегетативну нервову систему, яка зумовлює розклад жиру в печінці. </w:t>
      </w:r>
      <w:r w:rsidR="00C90425" w:rsidRPr="00C90425">
        <w:rPr>
          <w:rFonts w:ascii="Times New Roman" w:hAnsi="Times New Roman" w:cs="Times New Roman"/>
          <w:sz w:val="24"/>
          <w:szCs w:val="24"/>
        </w:rPr>
        <w:t>Гормони передньої частки гіпофіза, а також гормони статевих залоз, як і тироксин щитовидної залози, посилюють окислення жиру. 100 г жиру на добу цілком задовольняють потребу людини в жирі. При жирній їжі кількість жиру в крові може досягти 1%.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D7D" w:rsidRDefault="001F2D7D" w:rsidP="001F2D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ітератури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Воронина Л.П. Вопросы рационального питания у пожилых людей / Л.П. Воронина // Журнал «Медицинские новости». – №6. – 2007. – C. 35-39.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425">
        <w:rPr>
          <w:rFonts w:ascii="Times New Roman" w:hAnsi="Times New Roman" w:cs="Times New Roman"/>
          <w:sz w:val="24"/>
          <w:szCs w:val="24"/>
        </w:rPr>
        <w:t>Глобальная стратегия ВОЗ в области рациона питания, физической активности и здоровья (Утверждена Всемирний ассамблеей Здоровья.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Резолюция 57.17 от 22 мая 2004 года) // Врач. - 2004. - #7. - 21-22 с.</w:t>
      </w:r>
      <w:proofErr w:type="gramEnd"/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Гогулан Майя Законы полноценного питания. - Издательство: АСТ, 2009. – 46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Горохов В.А., Горохова С.Н. Лечебно-сбалансированное питание. - Издательство: Попурри, 2006. – 184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Гридина С.Б. Физиолого-биохимические основы разработки детского и функционального питания. – Кемеров. технолог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н-т пищ. промышл., 2004. – 148 с.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Димань Т. М, Мазур Т. Г., Нагорнюк О. М. Структура харчування студентської молоді / Мат. І Міжнарод. наук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практ. конф. «Екотрофологія. Сучасні проблеми» (30 травня - 1 червня 2005 р.).-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іла Церква, 2005. - С.153-156.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Дрангой М.Г., Кабков М.В.,Неганова А.Ю. Полный справочник диетолога: Физиологические основы рационального питания / под ред. Елесеева Ю.Ю. - Издательство: Эксмо, 2006. – 273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Ковалевская Н. И. Биологическая химия. – Изд-во: Академия/Academia, 2008. – 256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Кодекс Алиментариус: Гигиена пищевых продуктов / Всемир. орг. здравоохранения (ВОЗ), Прод. и с.-х. орг. ООН (ФАО). - М.: Весь мир, 2007. - 76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 xml:space="preserve">Кодекс Алиментариус. Жиры, масла и производные продукты. - Издательство: Весь мир, 2007. - 68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Македонский А.АВС: Физиология мышечной деятельности. Обмен белков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собенности углеводного обмена. Обмен жиров. – M., 2005. – 46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Матюхина З.П. Основы физиологии питания, гигиены и санитарии: Учебник для нач. проф. образования: Учеб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особие для сред. проф. Образования. - М.: Издательский центр «Академия», 2005. – 173 c.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Основи фізіології, гі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 xml:space="preserve">ієни та безпеки харчування : навч.посібник для вузів. ч.1. Основи фізіології харчування. - Суми: Козацький вал, 2004. - 358 </w:t>
      </w:r>
      <w:proofErr w:type="gramStart"/>
      <w:r w:rsidRPr="00C904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425">
        <w:rPr>
          <w:rFonts w:ascii="Times New Roman" w:hAnsi="Times New Roman" w:cs="Times New Roman"/>
          <w:sz w:val="24"/>
          <w:szCs w:val="24"/>
        </w:rPr>
        <w:t>.</w:t>
      </w:r>
    </w:p>
    <w:p w:rsidR="00C90425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t>Смолянский Б.Л., Лифлядский В.Г. Диетология. Новейший справочник для врачей. - М.: Эксмо, 2003.- 816 c.</w:t>
      </w:r>
    </w:p>
    <w:p w:rsidR="00F255F7" w:rsidRPr="00C90425" w:rsidRDefault="00C90425" w:rsidP="001F2D7D">
      <w:pPr>
        <w:jc w:val="both"/>
        <w:rPr>
          <w:rFonts w:ascii="Times New Roman" w:hAnsi="Times New Roman" w:cs="Times New Roman"/>
          <w:sz w:val="24"/>
          <w:szCs w:val="24"/>
        </w:rPr>
      </w:pPr>
      <w:r w:rsidRPr="00C90425">
        <w:rPr>
          <w:rFonts w:ascii="Times New Roman" w:hAnsi="Times New Roman" w:cs="Times New Roman"/>
          <w:sz w:val="24"/>
          <w:szCs w:val="24"/>
        </w:rPr>
        <w:lastRenderedPageBreak/>
        <w:t>Черевко А.И., Крайнюк Л.Н., Касилова Л.А. и др. Основы рационального питания. - Харьков: ХГУПТ, 2006. - 150 с.</w:t>
      </w:r>
    </w:p>
    <w:sectPr w:rsidR="00F255F7" w:rsidRPr="00C9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703"/>
    <w:multiLevelType w:val="hybridMultilevel"/>
    <w:tmpl w:val="3760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382B"/>
    <w:multiLevelType w:val="hybridMultilevel"/>
    <w:tmpl w:val="F75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FC3"/>
    <w:multiLevelType w:val="hybridMultilevel"/>
    <w:tmpl w:val="B564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CC7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8B0"/>
    <w:multiLevelType w:val="hybridMultilevel"/>
    <w:tmpl w:val="AB20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021D0"/>
    <w:multiLevelType w:val="hybridMultilevel"/>
    <w:tmpl w:val="A60EF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94801"/>
    <w:multiLevelType w:val="hybridMultilevel"/>
    <w:tmpl w:val="152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20B1A"/>
    <w:multiLevelType w:val="hybridMultilevel"/>
    <w:tmpl w:val="3BA0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16E31"/>
    <w:multiLevelType w:val="hybridMultilevel"/>
    <w:tmpl w:val="35CC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66BE7"/>
    <w:multiLevelType w:val="hybridMultilevel"/>
    <w:tmpl w:val="7550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D7EA3"/>
    <w:multiLevelType w:val="hybridMultilevel"/>
    <w:tmpl w:val="01BE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95B40"/>
    <w:multiLevelType w:val="hybridMultilevel"/>
    <w:tmpl w:val="C41A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53C4E"/>
    <w:multiLevelType w:val="hybridMultilevel"/>
    <w:tmpl w:val="7BCA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731B2"/>
    <w:multiLevelType w:val="hybridMultilevel"/>
    <w:tmpl w:val="49A2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90BE6"/>
    <w:multiLevelType w:val="hybridMultilevel"/>
    <w:tmpl w:val="4484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characterSpacingControl w:val="doNotCompress"/>
  <w:compat>
    <w:useFELayout/>
  </w:compat>
  <w:rsids>
    <w:rsidRoot w:val="00C90425"/>
    <w:rsid w:val="001F2D7D"/>
    <w:rsid w:val="00A32EC5"/>
    <w:rsid w:val="00C90425"/>
    <w:rsid w:val="00F2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cp:lastPrinted>2011-12-16T06:18:00Z</cp:lastPrinted>
  <dcterms:created xsi:type="dcterms:W3CDTF">2011-12-16T05:50:00Z</dcterms:created>
  <dcterms:modified xsi:type="dcterms:W3CDTF">2011-12-16T06:28:00Z</dcterms:modified>
</cp:coreProperties>
</file>